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CD" w:rsidRPr="00261AF9" w:rsidRDefault="00F845CD" w:rsidP="009F2CC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61AF9">
        <w:rPr>
          <w:b/>
        </w:rPr>
        <w:t>Progetto di ricerca</w:t>
      </w:r>
    </w:p>
    <w:p w:rsidR="00F845CD" w:rsidRPr="00584779" w:rsidRDefault="00F845CD" w:rsidP="00584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61AF9">
        <w:rPr>
          <w:b/>
        </w:rPr>
        <w:t>“</w:t>
      </w:r>
      <w:r w:rsidR="00261AF9" w:rsidRPr="00261AF9">
        <w:rPr>
          <w:b/>
        </w:rPr>
        <w:t>Caratterizzazione chimica di suoli trattati con biochar e substrati inorganici attivati</w:t>
      </w:r>
      <w:r w:rsidR="00584779">
        <w:rPr>
          <w:b/>
        </w:rPr>
        <w:t>”</w:t>
      </w:r>
    </w:p>
    <w:p w:rsidR="00F845CD" w:rsidRPr="0055529E" w:rsidRDefault="00F845CD" w:rsidP="00584779">
      <w:pPr>
        <w:spacing w:line="360" w:lineRule="auto"/>
        <w:jc w:val="both"/>
      </w:pPr>
      <w:r w:rsidRPr="00213905">
        <w:t xml:space="preserve">Il progetto di ricerca dell'assegnista si colloca nel quadro delle attività del progetto </w:t>
      </w:r>
      <w:r w:rsidR="00261AF9" w:rsidRPr="00213905">
        <w:t>“</w:t>
      </w:r>
      <w:proofErr w:type="spellStart"/>
      <w:r w:rsidR="00261AF9" w:rsidRPr="00213905">
        <w:t>FERTILIAS</w:t>
      </w:r>
      <w:proofErr w:type="spellEnd"/>
      <w:r w:rsidR="00261AF9" w:rsidRPr="00213905">
        <w:t xml:space="preserve">” “Strategie green di </w:t>
      </w:r>
      <w:proofErr w:type="spellStart"/>
      <w:r w:rsidR="00261AF9" w:rsidRPr="00213905">
        <w:t>biorisanamento</w:t>
      </w:r>
      <w:proofErr w:type="spellEnd"/>
      <w:r w:rsidR="00261AF9" w:rsidRPr="00213905">
        <w:t xml:space="preserve"> dei suoli per una migliore gestione idrica, dei fertilizzanti e dei pesticidi” del </w:t>
      </w:r>
      <w:proofErr w:type="spellStart"/>
      <w:r w:rsidRPr="00213905">
        <w:t>PSR</w:t>
      </w:r>
      <w:proofErr w:type="spellEnd"/>
      <w:r w:rsidRPr="00213905">
        <w:t xml:space="preserve"> </w:t>
      </w:r>
      <w:r w:rsidR="009F2CC2">
        <w:t xml:space="preserve">2014-2020 </w:t>
      </w:r>
      <w:r w:rsidR="00261AF9" w:rsidRPr="00213905">
        <w:t>Misura 16.1.01</w:t>
      </w:r>
      <w:r w:rsidR="009F2CC2">
        <w:t xml:space="preserve"> </w:t>
      </w:r>
      <w:r w:rsidR="00092C5C">
        <w:t xml:space="preserve">Regione </w:t>
      </w:r>
      <w:r w:rsidR="009F2CC2">
        <w:t>Emilia-Romagna</w:t>
      </w:r>
      <w:r w:rsidR="00261AF9" w:rsidRPr="00213905">
        <w:t>. Tra gli obiettivi generali del progetto viene proposta una metodologia eco-sostenibile che combina tecnologie innovative a pratiche agro-industriali e a</w:t>
      </w:r>
      <w:r w:rsidR="006D4452">
        <w:t>gronomiche che include l’uso di materiali innovativi (es. matrici carboniose</w:t>
      </w:r>
      <w:r w:rsidR="00261AF9" w:rsidRPr="00213905">
        <w:t xml:space="preserve"> </w:t>
      </w:r>
      <w:r w:rsidR="006D4452">
        <w:t xml:space="preserve">e argillose </w:t>
      </w:r>
      <w:proofErr w:type="spellStart"/>
      <w:r w:rsidR="006D4452">
        <w:t>bioattivate</w:t>
      </w:r>
      <w:proofErr w:type="spellEnd"/>
      <w:r w:rsidR="006D4452">
        <w:t xml:space="preserve">) per il vivaismo, </w:t>
      </w:r>
      <w:r w:rsidR="00FC4300" w:rsidRPr="00213905">
        <w:t>l’</w:t>
      </w:r>
      <w:r w:rsidR="00261AF9" w:rsidRPr="00213905">
        <w:t>agricoltura</w:t>
      </w:r>
      <w:r w:rsidR="00FC4300" w:rsidRPr="00213905">
        <w:t xml:space="preserve"> ed il</w:t>
      </w:r>
      <w:r w:rsidR="00261AF9" w:rsidRPr="00213905">
        <w:t xml:space="preserve"> bio-risanamento</w:t>
      </w:r>
      <w:r w:rsidR="006D4452">
        <w:t xml:space="preserve">. </w:t>
      </w:r>
      <w:r w:rsidR="006D4452">
        <w:rPr>
          <w:color w:val="000000" w:themeColor="text1"/>
        </w:rPr>
        <w:t>Le tematiche del progetto sono consistenti con le</w:t>
      </w:r>
      <w:r w:rsidR="006D4452">
        <w:rPr>
          <w:color w:val="000000" w:themeColor="text1"/>
        </w:rPr>
        <w:t xml:space="preserve"> linee di ricerca</w:t>
      </w:r>
      <w:r w:rsidR="006D4452">
        <w:rPr>
          <w:color w:val="000000" w:themeColor="text1"/>
        </w:rPr>
        <w:t xml:space="preserve"> di interesse dei CIRI FRAME e </w:t>
      </w:r>
      <w:proofErr w:type="spellStart"/>
      <w:r w:rsidR="006D4452">
        <w:rPr>
          <w:color w:val="000000" w:themeColor="text1"/>
        </w:rPr>
        <w:t>MAM</w:t>
      </w:r>
      <w:proofErr w:type="spellEnd"/>
      <w:r w:rsidR="006D4452">
        <w:rPr>
          <w:color w:val="000000" w:themeColor="text1"/>
        </w:rPr>
        <w:t>.</w:t>
      </w:r>
      <w:r w:rsidR="00FC4300" w:rsidRPr="00213905">
        <w:t xml:space="preserve"> </w:t>
      </w:r>
      <w:r w:rsidR="00CA0AC9">
        <w:t>L</w:t>
      </w:r>
      <w:r w:rsidR="00FC4300" w:rsidRPr="00213905">
        <w:t>’uso di substrati organici porosi come il biochar in agricoltura può avere eff</w:t>
      </w:r>
      <w:r w:rsidR="00092C5C">
        <w:t xml:space="preserve">etti positivi sul suolo, come </w:t>
      </w:r>
      <w:r w:rsidR="0055529E" w:rsidRPr="00213905">
        <w:t>aum</w:t>
      </w:r>
      <w:r w:rsidR="009F2CC2">
        <w:t xml:space="preserve">ento della ritenzione idrica, </w:t>
      </w:r>
      <w:r w:rsidR="00FC4300" w:rsidRPr="00213905">
        <w:t>resilienza agli stress</w:t>
      </w:r>
      <w:r w:rsidR="0055529E" w:rsidRPr="00213905">
        <w:t xml:space="preserve">, </w:t>
      </w:r>
      <w:r w:rsidR="00092C5C">
        <w:t>contenuto in carbonio organico e</w:t>
      </w:r>
      <w:r w:rsidR="00FC4300" w:rsidRPr="00213905">
        <w:t xml:space="preserve"> riduzione del rilascio di nitrati e </w:t>
      </w:r>
      <w:r w:rsidR="00092C5C">
        <w:t xml:space="preserve">delle emissioni </w:t>
      </w:r>
      <w:r w:rsidR="00FC4300" w:rsidRPr="00213905">
        <w:t>di N</w:t>
      </w:r>
      <w:r w:rsidR="00FC4300" w:rsidRPr="00213905">
        <w:rPr>
          <w:vertAlign w:val="subscript"/>
        </w:rPr>
        <w:t>2</w:t>
      </w:r>
      <w:r w:rsidR="0055529E" w:rsidRPr="00213905">
        <w:t xml:space="preserve">O, </w:t>
      </w:r>
      <w:r w:rsidR="00092C5C">
        <w:t xml:space="preserve">effetti </w:t>
      </w:r>
      <w:r w:rsidR="0055529E" w:rsidRPr="00213905">
        <w:t>importanti nella mitigazione dei cambiamenti climatici.</w:t>
      </w:r>
      <w:r w:rsidR="00213905">
        <w:t xml:space="preserve"> Il progetto intende valutare l’effetto dell’attivazione dei substrati con consorzi microbici.</w:t>
      </w:r>
      <w:r w:rsidR="0055529E" w:rsidRPr="00213905">
        <w:t xml:space="preserve"> </w:t>
      </w:r>
      <w:r w:rsidR="00092C5C">
        <w:t>L</w:t>
      </w:r>
      <w:r w:rsidR="00213905">
        <w:rPr>
          <w:bCs/>
          <w:color w:val="000000" w:themeColor="text1"/>
        </w:rPr>
        <w:t>a caratterizzazione chimica riguarda</w:t>
      </w:r>
      <w:r w:rsidR="0055529E" w:rsidRPr="00213905">
        <w:rPr>
          <w:bCs/>
          <w:color w:val="000000" w:themeColor="text1"/>
        </w:rPr>
        <w:t xml:space="preserve"> </w:t>
      </w:r>
      <w:r w:rsidR="00213905">
        <w:rPr>
          <w:bCs/>
          <w:color w:val="000000" w:themeColor="text1"/>
        </w:rPr>
        <w:t xml:space="preserve">lo studio di </w:t>
      </w:r>
      <w:r w:rsidR="00213905">
        <w:rPr>
          <w:color w:val="000000" w:themeColor="text1"/>
        </w:rPr>
        <w:t xml:space="preserve">sistemi modello suolo e </w:t>
      </w:r>
      <w:r w:rsidR="00092C5C">
        <w:rPr>
          <w:color w:val="000000" w:themeColor="text1"/>
        </w:rPr>
        <w:t>substrati organici (biochar) ed inorganici (</w:t>
      </w:r>
      <w:r w:rsidR="0055529E" w:rsidRPr="00213905">
        <w:rPr>
          <w:color w:val="000000" w:themeColor="text1"/>
        </w:rPr>
        <w:t>argille)</w:t>
      </w:r>
      <w:r w:rsidR="00213905">
        <w:rPr>
          <w:color w:val="000000" w:themeColor="text1"/>
        </w:rPr>
        <w:t>, originali e</w:t>
      </w:r>
      <w:r w:rsidR="0055529E" w:rsidRPr="00213905">
        <w:rPr>
          <w:color w:val="000000" w:themeColor="text1"/>
        </w:rPr>
        <w:t xml:space="preserve"> attivati con consorzi microbici, rappresentativi delle sperimentazioni in vaso ed in campo. </w:t>
      </w:r>
      <w:r w:rsidR="00561E04" w:rsidRPr="00213905">
        <w:rPr>
          <w:color w:val="000000" w:themeColor="text1"/>
        </w:rPr>
        <w:t>Verrà presa in considerazione la capacit</w:t>
      </w:r>
      <w:r w:rsidR="00584779">
        <w:rPr>
          <w:color w:val="000000" w:themeColor="text1"/>
        </w:rPr>
        <w:t xml:space="preserve">à dei substrati di trattenere, </w:t>
      </w:r>
      <w:r w:rsidR="00213905">
        <w:rPr>
          <w:color w:val="000000" w:themeColor="text1"/>
        </w:rPr>
        <w:t>rilasciare</w:t>
      </w:r>
      <w:r w:rsidR="00584779">
        <w:rPr>
          <w:color w:val="000000" w:themeColor="text1"/>
        </w:rPr>
        <w:t>, modificare</w:t>
      </w:r>
      <w:r w:rsidR="00213905">
        <w:rPr>
          <w:color w:val="000000" w:themeColor="text1"/>
        </w:rPr>
        <w:t xml:space="preserve"> nutrienti azotati</w:t>
      </w:r>
      <w:r w:rsidR="009F2CC2">
        <w:rPr>
          <w:color w:val="000000" w:themeColor="text1"/>
        </w:rPr>
        <w:t>, sostanza organica del suolo</w:t>
      </w:r>
      <w:r w:rsidR="00213905">
        <w:rPr>
          <w:color w:val="000000" w:themeColor="text1"/>
        </w:rPr>
        <w:t xml:space="preserve"> ed eventualmente</w:t>
      </w:r>
      <w:r w:rsidR="00561E04" w:rsidRPr="00213905">
        <w:rPr>
          <w:color w:val="000000" w:themeColor="text1"/>
        </w:rPr>
        <w:t xml:space="preserve"> composti organici </w:t>
      </w:r>
      <w:r w:rsidR="00213905">
        <w:rPr>
          <w:color w:val="000000" w:themeColor="text1"/>
        </w:rPr>
        <w:t>di interesse</w:t>
      </w:r>
      <w:r w:rsidR="00584779">
        <w:rPr>
          <w:color w:val="000000" w:themeColor="text1"/>
        </w:rPr>
        <w:t xml:space="preserve"> agronomico. I risultati verranno interpretati al fine di conoscere </w:t>
      </w:r>
      <w:r w:rsidR="006D4452">
        <w:rPr>
          <w:bCs/>
          <w:color w:val="000000" w:themeColor="text1"/>
        </w:rPr>
        <w:t>gli effetti dei substrati</w:t>
      </w:r>
      <w:r w:rsidR="00584779">
        <w:rPr>
          <w:bCs/>
          <w:color w:val="000000" w:themeColor="text1"/>
        </w:rPr>
        <w:t xml:space="preserve"> </w:t>
      </w:r>
      <w:r w:rsidR="00584779" w:rsidRPr="00213905">
        <w:rPr>
          <w:bCs/>
          <w:color w:val="000000" w:themeColor="text1"/>
        </w:rPr>
        <w:t>sulla</w:t>
      </w:r>
      <w:r w:rsidR="00584779">
        <w:rPr>
          <w:bCs/>
          <w:color w:val="000000" w:themeColor="text1"/>
        </w:rPr>
        <w:t xml:space="preserve"> dinamica del carbonio e dell’azoto</w:t>
      </w:r>
      <w:r w:rsidR="00584779">
        <w:rPr>
          <w:color w:val="000000" w:themeColor="text1"/>
        </w:rPr>
        <w:t xml:space="preserve"> nel suolo e valutarne gli effetti positivi</w:t>
      </w:r>
      <w:r w:rsidR="00092C5C">
        <w:rPr>
          <w:color w:val="000000" w:themeColor="text1"/>
        </w:rPr>
        <w:t xml:space="preserve"> su indicati</w:t>
      </w:r>
      <w:r w:rsidR="00584779">
        <w:rPr>
          <w:color w:val="000000" w:themeColor="text1"/>
        </w:rPr>
        <w:t xml:space="preserve">. </w:t>
      </w:r>
    </w:p>
    <w:p w:rsidR="00F845CD" w:rsidRPr="00A66D58" w:rsidRDefault="00F845CD" w:rsidP="009F2CC2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Piano delle attività</w:t>
      </w:r>
    </w:p>
    <w:p w:rsidR="00213905" w:rsidRDefault="00F845CD" w:rsidP="009F2CC2">
      <w:pPr>
        <w:spacing w:line="360" w:lineRule="auto"/>
      </w:pPr>
      <w:r w:rsidRPr="00263E5A">
        <w:t>Il piano del</w:t>
      </w:r>
      <w:r>
        <w:t xml:space="preserve">le attività riguarderà </w:t>
      </w:r>
      <w:r w:rsidRPr="00263E5A">
        <w:t xml:space="preserve">lo sviluppo ed applicazione di metodi analitici per </w:t>
      </w:r>
      <w:r w:rsidR="00584779">
        <w:t xml:space="preserve">la </w:t>
      </w:r>
      <w:r>
        <w:t xml:space="preserve">caratterizzazione </w:t>
      </w:r>
      <w:r w:rsidR="00213905">
        <w:t xml:space="preserve">chimica </w:t>
      </w:r>
      <w:r w:rsidR="00584779">
        <w:t xml:space="preserve">di </w:t>
      </w:r>
      <w:r w:rsidR="00B8098C">
        <w:t>substrati organici</w:t>
      </w:r>
      <w:r w:rsidR="00584779">
        <w:t xml:space="preserve"> (biochar)</w:t>
      </w:r>
      <w:r w:rsidR="00213905">
        <w:t xml:space="preserve"> ed ino</w:t>
      </w:r>
      <w:r w:rsidR="00584779">
        <w:t>rganici (argille),</w:t>
      </w:r>
      <w:r w:rsidR="0086289E">
        <w:t xml:space="preserve"> </w:t>
      </w:r>
      <w:r w:rsidR="00584779">
        <w:t xml:space="preserve">attivati e no, </w:t>
      </w:r>
      <w:r w:rsidR="0086289E">
        <w:t>e dei</w:t>
      </w:r>
      <w:r w:rsidR="009F2CC2">
        <w:t xml:space="preserve"> suoli trattati e non trattati di</w:t>
      </w:r>
      <w:r w:rsidR="0086289E">
        <w:t xml:space="preserve"> varia or</w:t>
      </w:r>
      <w:r w:rsidR="00584779">
        <w:t xml:space="preserve">igine </w:t>
      </w:r>
      <w:r w:rsidR="00393FAE">
        <w:t>n</w:t>
      </w:r>
      <w:r w:rsidR="00584779">
        <w:t xml:space="preserve">el settore vivaistico ed </w:t>
      </w:r>
      <w:r w:rsidR="0086289E">
        <w:t>agronomico.</w:t>
      </w:r>
    </w:p>
    <w:p w:rsidR="00F845CD" w:rsidRPr="0086289E" w:rsidRDefault="00393FAE" w:rsidP="009F2CC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="0086289E">
        <w:rPr>
          <w:color w:val="000000" w:themeColor="text1"/>
        </w:rPr>
        <w:t xml:space="preserve">e sperimentazioni </w:t>
      </w:r>
      <w:r>
        <w:rPr>
          <w:color w:val="000000" w:themeColor="text1"/>
        </w:rPr>
        <w:t>sono volte a</w:t>
      </w:r>
      <w:r w:rsidR="0086289E">
        <w:rPr>
          <w:color w:val="000000" w:themeColor="text1"/>
        </w:rPr>
        <w:t xml:space="preserve"> valutare la capacità dei substrati e dei sistemi modello</w:t>
      </w:r>
      <w:r w:rsidR="00B8098C">
        <w:rPr>
          <w:color w:val="000000" w:themeColor="text1"/>
        </w:rPr>
        <w:t xml:space="preserve"> di suolo</w:t>
      </w:r>
      <w:r w:rsidR="0086289E">
        <w:rPr>
          <w:color w:val="000000" w:themeColor="text1"/>
        </w:rPr>
        <w:t xml:space="preserve"> di</w:t>
      </w:r>
      <w:r w:rsidR="00B8098C">
        <w:rPr>
          <w:color w:val="000000" w:themeColor="text1"/>
        </w:rPr>
        <w:t xml:space="preserve"> </w:t>
      </w:r>
      <w:r w:rsidR="00213905">
        <w:rPr>
          <w:color w:val="000000" w:themeColor="text1"/>
        </w:rPr>
        <w:t>adsorb</w:t>
      </w:r>
      <w:r w:rsidR="0086289E">
        <w:rPr>
          <w:color w:val="000000" w:themeColor="text1"/>
        </w:rPr>
        <w:t>ire/rilasciare</w:t>
      </w:r>
      <w:r w:rsidR="00213905">
        <w:rPr>
          <w:color w:val="000000" w:themeColor="text1"/>
        </w:rPr>
        <w:t xml:space="preserve"> nutrienti (es. nitrato, ammonio)</w:t>
      </w:r>
      <w:r w:rsidR="0086289E">
        <w:rPr>
          <w:color w:val="000000" w:themeColor="text1"/>
        </w:rPr>
        <w:t xml:space="preserve"> e sostanza organica. Si prevede l’applicazione, a seconda delle necessità, </w:t>
      </w:r>
      <w:r w:rsidR="00213905">
        <w:rPr>
          <w:color w:val="000000" w:themeColor="text1"/>
        </w:rPr>
        <w:t xml:space="preserve">di metodologie standard, </w:t>
      </w:r>
      <w:r w:rsidR="0086289E">
        <w:rPr>
          <w:color w:val="000000" w:themeColor="text1"/>
        </w:rPr>
        <w:t xml:space="preserve">procedure </w:t>
      </w:r>
      <w:r w:rsidR="00213905" w:rsidRPr="00213905">
        <w:rPr>
          <w:color w:val="000000" w:themeColor="text1"/>
        </w:rPr>
        <w:t xml:space="preserve">sviluppate </w:t>
      </w:r>
      <w:r w:rsidR="00213905" w:rsidRPr="00213905">
        <w:rPr>
          <w:i/>
          <w:color w:val="000000" w:themeColor="text1"/>
        </w:rPr>
        <w:t xml:space="preserve">ad hoc, </w:t>
      </w:r>
      <w:proofErr w:type="spellStart"/>
      <w:r w:rsidR="00213905" w:rsidRPr="00213905">
        <w:rPr>
          <w:color w:val="000000" w:themeColor="text1"/>
        </w:rPr>
        <w:t>lisimetri</w:t>
      </w:r>
      <w:proofErr w:type="spellEnd"/>
      <w:r w:rsidR="00213905" w:rsidRPr="00213905">
        <w:rPr>
          <w:color w:val="000000" w:themeColor="text1"/>
        </w:rPr>
        <w:t xml:space="preserve"> o colonne di percolazione</w:t>
      </w:r>
      <w:r w:rsidR="0086289E">
        <w:rPr>
          <w:color w:val="000000" w:themeColor="text1"/>
        </w:rPr>
        <w:t xml:space="preserve">. </w:t>
      </w:r>
      <w:r w:rsidR="00213905" w:rsidRPr="00213905">
        <w:rPr>
          <w:color w:val="000000" w:themeColor="text1"/>
        </w:rPr>
        <w:t xml:space="preserve">Le soluzioni acquose </w:t>
      </w:r>
      <w:r w:rsidR="0086289E">
        <w:rPr>
          <w:color w:val="000000" w:themeColor="text1"/>
        </w:rPr>
        <w:t>saran</w:t>
      </w:r>
      <w:r w:rsidR="00B8098C">
        <w:rPr>
          <w:color w:val="000000" w:themeColor="text1"/>
        </w:rPr>
        <w:t>no analizzate per determinare</w:t>
      </w:r>
      <w:r w:rsidR="0086289E">
        <w:rPr>
          <w:color w:val="000000" w:themeColor="text1"/>
        </w:rPr>
        <w:t xml:space="preserve"> </w:t>
      </w:r>
      <w:r w:rsidR="00213905" w:rsidRPr="00213905">
        <w:rPr>
          <w:color w:val="000000" w:themeColor="text1"/>
        </w:rPr>
        <w:t>carbonio organico disciolto</w:t>
      </w:r>
      <w:r w:rsidR="0086289E">
        <w:rPr>
          <w:color w:val="000000" w:themeColor="text1"/>
        </w:rPr>
        <w:t>,</w:t>
      </w:r>
      <w:r w:rsidR="00213905" w:rsidRPr="00213905">
        <w:rPr>
          <w:color w:val="000000" w:themeColor="text1"/>
        </w:rPr>
        <w:t xml:space="preserve"> </w:t>
      </w:r>
      <w:r w:rsidR="00213905" w:rsidRPr="00213905">
        <w:rPr>
          <w:bCs/>
          <w:color w:val="000000" w:themeColor="text1"/>
        </w:rPr>
        <w:t>azoto totale disciolto</w:t>
      </w:r>
      <w:r w:rsidR="0086289E">
        <w:rPr>
          <w:color w:val="000000" w:themeColor="text1"/>
        </w:rPr>
        <w:t>,</w:t>
      </w:r>
      <w:r w:rsidR="00213905" w:rsidRPr="00213905">
        <w:rPr>
          <w:color w:val="000000" w:themeColor="text1"/>
        </w:rPr>
        <w:t xml:space="preserve"> </w:t>
      </w:r>
      <w:r w:rsidR="00213905" w:rsidRPr="00213905">
        <w:rPr>
          <w:bCs/>
          <w:color w:val="000000" w:themeColor="text1"/>
        </w:rPr>
        <w:t>nitrato disciolto</w:t>
      </w:r>
      <w:r w:rsidR="00213905" w:rsidRPr="00213905">
        <w:rPr>
          <w:color w:val="000000" w:themeColor="text1"/>
        </w:rPr>
        <w:t>.</w:t>
      </w:r>
      <w:r w:rsidR="0086289E">
        <w:rPr>
          <w:color w:val="000000" w:themeColor="text1"/>
        </w:rPr>
        <w:t xml:space="preserve"> La </w:t>
      </w:r>
      <w:r w:rsidR="0086289E" w:rsidRPr="00213905">
        <w:rPr>
          <w:bCs/>
          <w:color w:val="000000" w:themeColor="text1"/>
        </w:rPr>
        <w:t xml:space="preserve">sostanza organica disciolta </w:t>
      </w:r>
      <w:r w:rsidR="0086289E">
        <w:rPr>
          <w:bCs/>
          <w:color w:val="000000" w:themeColor="text1"/>
        </w:rPr>
        <w:t xml:space="preserve">sarà caratterizzata </w:t>
      </w:r>
      <w:r w:rsidR="0086289E" w:rsidRPr="00213905">
        <w:rPr>
          <w:bCs/>
          <w:color w:val="000000" w:themeColor="text1"/>
        </w:rPr>
        <w:t xml:space="preserve">tramite spettroscopia di assorbimento molecolare </w:t>
      </w:r>
      <w:proofErr w:type="spellStart"/>
      <w:r w:rsidR="0086289E" w:rsidRPr="00213905">
        <w:rPr>
          <w:bCs/>
          <w:color w:val="000000" w:themeColor="text1"/>
        </w:rPr>
        <w:t>UV</w:t>
      </w:r>
      <w:proofErr w:type="spellEnd"/>
      <w:r w:rsidR="0086289E" w:rsidRPr="00213905">
        <w:rPr>
          <w:bCs/>
          <w:color w:val="000000" w:themeColor="text1"/>
        </w:rPr>
        <w:t>-Vis</w:t>
      </w:r>
      <w:r w:rsidR="0086289E" w:rsidRPr="00213905">
        <w:rPr>
          <w:color w:val="000000" w:themeColor="text1"/>
        </w:rPr>
        <w:t xml:space="preserve"> e s</w:t>
      </w:r>
      <w:r w:rsidR="0086289E" w:rsidRPr="00213905">
        <w:rPr>
          <w:bCs/>
          <w:color w:val="000000" w:themeColor="text1"/>
        </w:rPr>
        <w:t>pettrosc</w:t>
      </w:r>
      <w:r w:rsidR="00B8098C">
        <w:rPr>
          <w:bCs/>
          <w:color w:val="000000" w:themeColor="text1"/>
        </w:rPr>
        <w:t>opia di fluorescenza molecolare.</w:t>
      </w:r>
    </w:p>
    <w:p w:rsidR="00466A41" w:rsidRPr="00584779" w:rsidRDefault="00F845CD" w:rsidP="00584779">
      <w:pPr>
        <w:spacing w:line="360" w:lineRule="auto"/>
        <w:rPr>
          <w:bCs/>
        </w:rPr>
      </w:pPr>
      <w:r>
        <w:t>Le metodologie utilizzate inclu</w:t>
      </w:r>
      <w:r w:rsidR="009F2CC2">
        <w:t>dono l</w:t>
      </w:r>
      <w:r w:rsidR="009F2CC2">
        <w:rPr>
          <w:bCs/>
        </w:rPr>
        <w:t xml:space="preserve">’analisi </w:t>
      </w:r>
      <w:r w:rsidRPr="00263E5A">
        <w:rPr>
          <w:bCs/>
        </w:rPr>
        <w:t>e</w:t>
      </w:r>
      <w:r>
        <w:rPr>
          <w:bCs/>
        </w:rPr>
        <w:t xml:space="preserve">lementare </w:t>
      </w:r>
      <w:r w:rsidR="009F2CC2">
        <w:rPr>
          <w:bCs/>
        </w:rPr>
        <w:t>del carboni</w:t>
      </w:r>
      <w:r w:rsidR="00393FAE">
        <w:rPr>
          <w:bCs/>
        </w:rPr>
        <w:t xml:space="preserve">o e dell’azoto, </w:t>
      </w:r>
      <w:r w:rsidR="009F2CC2">
        <w:rPr>
          <w:bCs/>
        </w:rPr>
        <w:t xml:space="preserve">la cromatografia ionica per l’analisi dei nutrienti, la spettroscopia di assorbimento e fluorescenza </w:t>
      </w:r>
      <w:r w:rsidRPr="00263E5A">
        <w:rPr>
          <w:bCs/>
        </w:rPr>
        <w:t xml:space="preserve">molecolare </w:t>
      </w:r>
      <w:r w:rsidR="009F2CC2">
        <w:rPr>
          <w:bCs/>
        </w:rPr>
        <w:t xml:space="preserve">per l’analisi della sostanza organica, la </w:t>
      </w:r>
      <w:r w:rsidR="00393FAE">
        <w:rPr>
          <w:bCs/>
        </w:rPr>
        <w:t xml:space="preserve">gas </w:t>
      </w:r>
      <w:r w:rsidR="009F2CC2">
        <w:rPr>
          <w:bCs/>
        </w:rPr>
        <w:t>cromatografia-spe</w:t>
      </w:r>
      <w:r w:rsidR="00B8098C">
        <w:rPr>
          <w:bCs/>
        </w:rPr>
        <w:t>ttro</w:t>
      </w:r>
      <w:r w:rsidR="009F2CC2">
        <w:rPr>
          <w:bCs/>
        </w:rPr>
        <w:t>m</w:t>
      </w:r>
      <w:r w:rsidR="00B8098C">
        <w:rPr>
          <w:bCs/>
        </w:rPr>
        <w:t>e</w:t>
      </w:r>
      <w:r w:rsidR="009F2CC2">
        <w:rPr>
          <w:bCs/>
        </w:rPr>
        <w:t xml:space="preserve">tria di massa per l’analisi di composti organici di interesse </w:t>
      </w:r>
      <w:r w:rsidR="00393FAE">
        <w:rPr>
          <w:bCs/>
        </w:rPr>
        <w:t xml:space="preserve">agronomico </w:t>
      </w:r>
      <w:bookmarkStart w:id="0" w:name="_GoBack"/>
      <w:bookmarkEnd w:id="0"/>
      <w:r>
        <w:rPr>
          <w:bCs/>
        </w:rPr>
        <w:t xml:space="preserve">ed altre metodologie </w:t>
      </w:r>
      <w:r w:rsidR="009F2CC2">
        <w:rPr>
          <w:bCs/>
        </w:rPr>
        <w:t xml:space="preserve">analitiche </w:t>
      </w:r>
      <w:r>
        <w:rPr>
          <w:bCs/>
        </w:rPr>
        <w:t>che risulteranno di interesse per la real</w:t>
      </w:r>
      <w:r w:rsidR="009F2CC2">
        <w:rPr>
          <w:bCs/>
        </w:rPr>
        <w:t>izzazione del progetto</w:t>
      </w:r>
      <w:r w:rsidRPr="00263E5A">
        <w:rPr>
          <w:bCs/>
        </w:rPr>
        <w:t>.</w:t>
      </w:r>
    </w:p>
    <w:sectPr w:rsidR="00466A41" w:rsidRPr="00584779" w:rsidSect="00561E04">
      <w:footerReference w:type="default" r:id="rId6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28" w:rsidRDefault="003E6228">
      <w:r>
        <w:separator/>
      </w:r>
    </w:p>
  </w:endnote>
  <w:endnote w:type="continuationSeparator" w:id="0">
    <w:p w:rsidR="003E6228" w:rsidRDefault="003E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04" w:rsidRDefault="00561E0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93FAE">
      <w:rPr>
        <w:noProof/>
      </w:rPr>
      <w:t>1</w:t>
    </w:r>
    <w:r>
      <w:fldChar w:fldCharType="end"/>
    </w:r>
  </w:p>
  <w:p w:rsidR="00561E04" w:rsidRDefault="00561E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28" w:rsidRDefault="003E6228">
      <w:r>
        <w:separator/>
      </w:r>
    </w:p>
  </w:footnote>
  <w:footnote w:type="continuationSeparator" w:id="0">
    <w:p w:rsidR="003E6228" w:rsidRDefault="003E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CD"/>
    <w:rsid w:val="00092C5C"/>
    <w:rsid w:val="00213905"/>
    <w:rsid w:val="00261AF9"/>
    <w:rsid w:val="00393FAE"/>
    <w:rsid w:val="003E6228"/>
    <w:rsid w:val="00466A41"/>
    <w:rsid w:val="0054653C"/>
    <w:rsid w:val="0055529E"/>
    <w:rsid w:val="00561E04"/>
    <w:rsid w:val="00584779"/>
    <w:rsid w:val="006D4452"/>
    <w:rsid w:val="0086289E"/>
    <w:rsid w:val="00883FEE"/>
    <w:rsid w:val="009F2CC2"/>
    <w:rsid w:val="00B8098C"/>
    <w:rsid w:val="00CA0AC9"/>
    <w:rsid w:val="00F845CD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0204"/>
  <w15:chartTrackingRefBased/>
  <w15:docId w15:val="{4C7DB590-B483-4A53-A422-CA8CA1C7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261AF9"/>
    <w:pPr>
      <w:widowControl w:val="0"/>
      <w:autoSpaceDE w:val="0"/>
      <w:autoSpaceDN w:val="0"/>
      <w:spacing w:before="186"/>
      <w:ind w:left="432"/>
      <w:outlineLvl w:val="2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4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261AF9"/>
    <w:rPr>
      <w:rFonts w:ascii="Trebuchet MS" w:eastAsia="Trebuchet MS" w:hAnsi="Trebuchet MS" w:cs="Trebuchet MS"/>
      <w:b/>
      <w:bCs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Fabbri (Dipartimento di Chimica)</dc:creator>
  <cp:keywords/>
  <dc:description/>
  <cp:lastModifiedBy>Daniele Fabbri (Dipartimento di Chimica)</cp:lastModifiedBy>
  <cp:revision>10</cp:revision>
  <dcterms:created xsi:type="dcterms:W3CDTF">2020-07-07T14:30:00Z</dcterms:created>
  <dcterms:modified xsi:type="dcterms:W3CDTF">2020-07-07T17:59:00Z</dcterms:modified>
</cp:coreProperties>
</file>